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Projekt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UCHWAŁA NR XXIV/   /2020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</w:pPr>
      <w:r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</w:pPr>
      <w:r>
        <w:rPr>
          <w:rFonts w:ascii="Times New Roman" w:hAnsi="Times New Roman"/>
          <w:sz w:val="24"/>
          <w:szCs w:val="24"/>
        </w:rPr>
        <w:t>z dnia 28 sierpnia 2020 roku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dokonania zmian w Wieloletniej Prognozie Finansowej Gminy Mrocza                                                                                                            na lata 2020-2038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</w:pPr>
      <w:r>
        <w:rPr>
          <w:rFonts w:ascii="Times New Roman" w:hAnsi="Times New Roman"/>
          <w:i/>
          <w:iCs/>
          <w:sz w:val="24"/>
          <w:szCs w:val="24"/>
        </w:rPr>
        <w:t xml:space="preserve">Na podstawie art. 18 ust. 2 pkt 15 ustawy z dnia 8 marca 1990r. o samorządzie gminnym </w:t>
      </w:r>
      <w:r>
        <w:rPr>
          <w:rFonts w:ascii="Times New Roman" w:hAnsi="Times New Roman"/>
          <w:i/>
          <w:iCs/>
          <w:sz w:val="24"/>
          <w:szCs w:val="24"/>
        </w:rPr>
        <w:br/>
        <w:t>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. Dz. U. z 2020 r. poz. 713), oraz art. 226, art. 227, art. 228, art. 229, art. 230 ust. </w:t>
      </w:r>
      <w:r>
        <w:rPr>
          <w:rFonts w:ascii="Times New Roman" w:hAnsi="Times New Roman"/>
          <w:i/>
          <w:iCs/>
          <w:sz w:val="24"/>
          <w:szCs w:val="24"/>
        </w:rPr>
        <w:br/>
        <w:t>1 i 6 ustawy z dnia 27 sierpnia 2009 r. o finansach publicznych 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. Dz.U. z 2019r. poz. 869 </w:t>
      </w:r>
      <w:r>
        <w:rPr>
          <w:rFonts w:ascii="Times New Roman" w:hAnsi="Times New Roman"/>
          <w:i/>
          <w:iCs/>
          <w:sz w:val="24"/>
          <w:szCs w:val="24"/>
        </w:rPr>
        <w:br/>
        <w:t xml:space="preserve">ze zm.)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uchwala się, co następuje: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 xml:space="preserve"> W Uchwale </w:t>
      </w:r>
      <w:r>
        <w:rPr>
          <w:rFonts w:ascii="Times New Roman" w:hAnsi="Times New Roman"/>
          <w:bCs/>
          <w:sz w:val="24"/>
          <w:szCs w:val="24"/>
        </w:rPr>
        <w:t>Nr XVII/138/2020 Rady Miejskiej w Mroczy z dnia 17 stycznia 2020 roku w sprawie uchwalenia Wieloletniej Prognozy Finansowej Gminy Mrocza                                                                                                            na lata 2020-2038, wprowadza się następujące zmiany: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Załącznik Nr 1 - Wieloletnia Prognoza Finansowa Gminy Mrocza                                                                                                            na lata 2020-2038 otrzymuje brzmienie, jak w załączniku Nr 1 do niniejszej uchwały;</w:t>
      </w:r>
    </w:p>
    <w:p w:rsidR="00C14A0A" w:rsidRDefault="00C14A0A" w:rsidP="00C14A0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spacing w:after="0" w:line="276" w:lineRule="auto"/>
        <w:ind w:right="23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§ 2.</w:t>
      </w:r>
      <w:r>
        <w:rPr>
          <w:rFonts w:ascii="Times New Roman" w:hAnsi="Times New Roman"/>
          <w:sz w:val="24"/>
          <w:szCs w:val="24"/>
        </w:rPr>
        <w:t xml:space="preserve"> Wykonanie uchwały powierza się Burmistrzowi Miasta i Gminy Mrocza.</w:t>
      </w:r>
    </w:p>
    <w:p w:rsidR="00C14A0A" w:rsidRDefault="00C14A0A" w:rsidP="00C14A0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spacing w:after="0" w:line="276" w:lineRule="auto"/>
        <w:ind w:right="23"/>
        <w:jc w:val="both"/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3.</w:t>
      </w:r>
      <w:r>
        <w:rPr>
          <w:rFonts w:ascii="Times New Roman" w:hAnsi="Times New Roman"/>
          <w:sz w:val="24"/>
          <w:szCs w:val="24"/>
        </w:rPr>
        <w:t xml:space="preserve"> Uchwała wchodzi w życie z dniem podjęcia i podlega ogłoszeniu w sposób zwyczajowo przyjęty na terenie Gminy Mrocza.</w:t>
      </w:r>
    </w:p>
    <w:p w:rsidR="00C14A0A" w:rsidRDefault="00C14A0A" w:rsidP="00C14A0A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sz w:val="24"/>
          <w:szCs w:val="24"/>
        </w:rPr>
      </w:pPr>
    </w:p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841FAA" w:rsidRDefault="00841FAA" w:rsidP="00C14A0A"/>
    <w:p w:rsidR="00C14A0A" w:rsidRDefault="00C14A0A" w:rsidP="00C14A0A"/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Objaśnienia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Zgodnie ze zmianami w budżecie Gminy Mrocza w 2020 roku dokonano następujących zmian w Wieloletniej Prognozie Finansowej Gminy Mrocza na lata 2020-2038: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 załączniku nr 1 doprowadza się do zgodności wartości Wieloletniej Prognozy Finansowej do znowelizowanego budżetu Gminy Mrocza zgodnie z art. 229 Ustawy o Finansach Publicznych;</w:t>
      </w:r>
    </w:p>
    <w:p w:rsidR="00C14A0A" w:rsidRDefault="00841FA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 wykazie przedsięwzięć </w:t>
      </w:r>
      <w:r w:rsidR="00C14A0A">
        <w:rPr>
          <w:rFonts w:ascii="Times New Roman" w:hAnsi="Times New Roman"/>
          <w:bCs/>
          <w:sz w:val="24"/>
          <w:szCs w:val="24"/>
        </w:rPr>
        <w:t>dokonano zmian w przedsięwzięciu „</w:t>
      </w:r>
      <w:r w:rsidR="00C14A0A" w:rsidRPr="00C14A0A">
        <w:rPr>
          <w:rFonts w:ascii="Times New Roman" w:hAnsi="Times New Roman"/>
          <w:bCs/>
          <w:sz w:val="24"/>
          <w:szCs w:val="24"/>
        </w:rPr>
        <w:t>Przebudowa i rozbudowa budynku Miejsko-Gminnego Ośrodka Pomocy Społecznej w Mroczy</w:t>
      </w:r>
      <w:r w:rsidR="00C14A0A">
        <w:rPr>
          <w:rFonts w:ascii="Times New Roman" w:hAnsi="Times New Roman"/>
          <w:bCs/>
          <w:sz w:val="24"/>
          <w:szCs w:val="24"/>
        </w:rPr>
        <w:t xml:space="preserve">”. W przedsięwzięciach WPF zwiększono limit 2021 r. o kwotę 460.000,00 zł. O powyższą kwotę zwiększono </w:t>
      </w:r>
      <w:r w:rsidR="00C14A0A">
        <w:rPr>
          <w:rFonts w:ascii="Times New Roman" w:hAnsi="Times New Roman"/>
          <w:bCs/>
          <w:sz w:val="24"/>
          <w:szCs w:val="24"/>
        </w:rPr>
        <w:br/>
        <w:t>także pozycję Nakłady oraz Limit zobowiązań dot. tego zadania. Łączna wartość inwestycji po zmianach wynosi 1.385.746,47 zł.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</w:pPr>
      <w:r>
        <w:rPr>
          <w:rFonts w:ascii="Times New Roman" w:hAnsi="Times New Roman"/>
          <w:bCs/>
          <w:sz w:val="24"/>
          <w:szCs w:val="24"/>
        </w:rPr>
        <w:t>Zwiększenie limitu na 2021 rok dla przed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sięwzięcia „</w:t>
      </w:r>
      <w:r w:rsidRPr="00C14A0A">
        <w:rPr>
          <w:rFonts w:ascii="Times New Roman" w:hAnsi="Times New Roman"/>
          <w:bCs/>
          <w:sz w:val="24"/>
          <w:szCs w:val="24"/>
        </w:rPr>
        <w:t>Przebudowa i rozbudowa budynku Miejsko-Gminnego Ośrodka Pomocy Społecznej w Mroczy</w:t>
      </w:r>
      <w:r>
        <w:rPr>
          <w:rFonts w:ascii="Times New Roman" w:hAnsi="Times New Roman"/>
          <w:bCs/>
          <w:sz w:val="24"/>
          <w:szCs w:val="24"/>
        </w:rPr>
        <w:t xml:space="preserve">” pozwoli na kompleksową realizację inwestycji. Zabezpieczona kwota umożliwi przeprowadzenie procedury przetargowej i wyłonienie wykonawcy. Kwota niezbędna do wykonania prac remontowych piwnicy oraz kotłowni w obiekcie </w:t>
      </w:r>
      <w:r w:rsidRPr="00C14A0A">
        <w:rPr>
          <w:rFonts w:ascii="Times New Roman" w:hAnsi="Times New Roman"/>
          <w:bCs/>
          <w:sz w:val="24"/>
          <w:szCs w:val="24"/>
        </w:rPr>
        <w:t xml:space="preserve">Miejsko-Gminnego Ośrodka Pomocy Społecznej </w:t>
      </w:r>
      <w:r>
        <w:rPr>
          <w:rFonts w:ascii="Times New Roman" w:hAnsi="Times New Roman"/>
          <w:bCs/>
          <w:sz w:val="24"/>
          <w:szCs w:val="24"/>
        </w:rPr>
        <w:br/>
      </w:r>
      <w:r w:rsidRPr="00C14A0A">
        <w:rPr>
          <w:rFonts w:ascii="Times New Roman" w:hAnsi="Times New Roman"/>
          <w:bCs/>
          <w:sz w:val="24"/>
          <w:szCs w:val="24"/>
        </w:rPr>
        <w:t>w Mroczy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A2C91" w:rsidRDefault="007A2C91"/>
    <w:sectPr w:rsidR="007A2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BF"/>
    <w:rsid w:val="003548BF"/>
    <w:rsid w:val="007A2C91"/>
    <w:rsid w:val="00841FAA"/>
    <w:rsid w:val="00C1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A0A"/>
    <w:pPr>
      <w:suppressAutoHyphens/>
      <w:autoSpaceDN w:val="0"/>
      <w:spacing w:after="16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A0A"/>
    <w:pPr>
      <w:suppressAutoHyphens/>
      <w:autoSpaceDN w:val="0"/>
      <w:spacing w:after="16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358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</dc:creator>
  <cp:keywords/>
  <dc:description/>
  <cp:lastModifiedBy>Informatyk</cp:lastModifiedBy>
  <cp:revision>3</cp:revision>
  <dcterms:created xsi:type="dcterms:W3CDTF">2020-08-20T11:04:00Z</dcterms:created>
  <dcterms:modified xsi:type="dcterms:W3CDTF">2020-08-20T11:43:00Z</dcterms:modified>
</cp:coreProperties>
</file>